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97364" w14:textId="5FE7A2A8" w:rsidR="00B065F7" w:rsidRDefault="00B065F7" w:rsidP="00EA0ABF">
      <w:pPr>
        <w:jc w:val="center"/>
        <w:rPr>
          <w:b/>
          <w:bCs/>
          <w:sz w:val="28"/>
          <w:szCs w:val="28"/>
          <w:u w:val="single"/>
        </w:rPr>
      </w:pPr>
      <w:r w:rsidRPr="00B065F7">
        <w:drawing>
          <wp:inline distT="0" distB="0" distL="0" distR="0" wp14:anchorId="43CDB156" wp14:editId="7501CF20">
            <wp:extent cx="5943600" cy="6667500"/>
            <wp:effectExtent l="0" t="0" r="0" b="0"/>
            <wp:docPr id="18003278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2A3C4" w14:textId="77777777" w:rsidR="00B065F7" w:rsidRDefault="00B065F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14:paraId="2363C45B" w14:textId="6173E846" w:rsidR="00EA0ABF" w:rsidRPr="00EA0ABF" w:rsidRDefault="00EA0ABF" w:rsidP="00EA0ABF">
      <w:pPr>
        <w:jc w:val="center"/>
        <w:rPr>
          <w:sz w:val="28"/>
          <w:szCs w:val="28"/>
          <w:u w:val="single"/>
        </w:rPr>
      </w:pPr>
      <w:r w:rsidRPr="00EA0ABF">
        <w:rPr>
          <w:b/>
          <w:bCs/>
          <w:sz w:val="28"/>
          <w:szCs w:val="28"/>
          <w:u w:val="single"/>
        </w:rPr>
        <w:lastRenderedPageBreak/>
        <w:t>Briefing Summary: Canadian Strategic Readiness Initiative (CSRI) Plan</w:t>
      </w:r>
    </w:p>
    <w:p w14:paraId="45709CD1" w14:textId="77777777" w:rsidR="00EA0ABF" w:rsidRPr="00EA0ABF" w:rsidRDefault="00EA0ABF" w:rsidP="00EA0ABF">
      <w:r w:rsidRPr="00EA0ABF">
        <w:rPr>
          <w:b/>
          <w:bCs/>
        </w:rPr>
        <w:t>Overview:</w:t>
      </w:r>
      <w:r w:rsidRPr="00EA0ABF">
        <w:br/>
        <w:t xml:space="preserve">The </w:t>
      </w:r>
      <w:r w:rsidRPr="00EA0ABF">
        <w:rPr>
          <w:b/>
          <w:bCs/>
        </w:rPr>
        <w:t>Canadian Strategic Readiness Initiative (CSRI)</w:t>
      </w:r>
      <w:r w:rsidRPr="00EA0ABF">
        <w:t xml:space="preserve"> is a bold national strategy aimed at securing </w:t>
      </w:r>
      <w:r w:rsidRPr="00EA0ABF">
        <w:rPr>
          <w:b/>
          <w:bCs/>
        </w:rPr>
        <w:t>Canada’s economic and defense independence</w:t>
      </w:r>
      <w:r w:rsidRPr="00EA0ABF">
        <w:t xml:space="preserve"> while reshaping the balance of trade and industrial power between Canada and the United States. By </w:t>
      </w:r>
      <w:r w:rsidRPr="00EA0ABF">
        <w:rPr>
          <w:b/>
          <w:bCs/>
        </w:rPr>
        <w:t>stockpiling critical resources</w:t>
      </w:r>
      <w:r w:rsidRPr="00EA0ABF">
        <w:t xml:space="preserve">—including </w:t>
      </w:r>
      <w:r w:rsidRPr="00EA0ABF">
        <w:rPr>
          <w:b/>
          <w:bCs/>
        </w:rPr>
        <w:t>military-grade steel, aluminum, and energy reserves</w:t>
      </w:r>
      <w:r w:rsidRPr="00EA0ABF">
        <w:t xml:space="preserve">—Canada will insulate itself from U.S. economic coercion, </w:t>
      </w:r>
      <w:r w:rsidRPr="00EA0ABF">
        <w:rPr>
          <w:b/>
          <w:bCs/>
        </w:rPr>
        <w:t>redirect key exports away from the American market</w:t>
      </w:r>
      <w:r w:rsidRPr="00EA0ABF">
        <w:t xml:space="preserve">, and leverage its control over essential materials to </w:t>
      </w:r>
      <w:r w:rsidRPr="00EA0ABF">
        <w:rPr>
          <w:b/>
          <w:bCs/>
        </w:rPr>
        <w:t>force more favorable trade negotiations</w:t>
      </w:r>
      <w:r w:rsidRPr="00EA0ABF">
        <w:t>.</w:t>
      </w:r>
    </w:p>
    <w:p w14:paraId="0C3CDBE4" w14:textId="77777777" w:rsidR="00EA0ABF" w:rsidRPr="00EA0ABF" w:rsidRDefault="00EA0ABF" w:rsidP="00EA0ABF">
      <w:r w:rsidRPr="00EA0ABF">
        <w:t xml:space="preserve">This initiative directly </w:t>
      </w:r>
      <w:r w:rsidRPr="00EA0ABF">
        <w:rPr>
          <w:b/>
          <w:bCs/>
        </w:rPr>
        <w:t>challenges U.S. trade dominance</w:t>
      </w:r>
      <w:r w:rsidRPr="00EA0ABF">
        <w:t xml:space="preserve"> by ensuring that Canada no longer supplies strategic commodities to the U.S. under unfavorable terms. CSRI will provide Canada with </w:t>
      </w:r>
      <w:r w:rsidRPr="00EA0ABF">
        <w:rPr>
          <w:b/>
          <w:bCs/>
        </w:rPr>
        <w:t>unmatched bargaining power</w:t>
      </w:r>
      <w:r w:rsidRPr="00EA0ABF">
        <w:t xml:space="preserve">, limiting American access to </w:t>
      </w:r>
      <w:r w:rsidRPr="00EA0ABF">
        <w:rPr>
          <w:b/>
          <w:bCs/>
        </w:rPr>
        <w:t>steel, aluminum, and energy</w:t>
      </w:r>
      <w:r w:rsidRPr="00EA0ABF">
        <w:t xml:space="preserve"> while maintaining Canada’s ability to supply NATO and allied partners on its own terms.</w:t>
      </w:r>
    </w:p>
    <w:p w14:paraId="15CC64C4" w14:textId="77777777" w:rsidR="00EA0ABF" w:rsidRPr="00EA0ABF" w:rsidRDefault="00B63732" w:rsidP="00EA0ABF">
      <w:r>
        <w:pict w14:anchorId="68FD21D5">
          <v:rect id="_x0000_i1025" style="width:0;height:1.5pt" o:hralign="center" o:hrstd="t" o:hr="t" fillcolor="#a0a0a0" stroked="f"/>
        </w:pict>
      </w:r>
    </w:p>
    <w:p w14:paraId="5D4269C0" w14:textId="77777777" w:rsidR="00EA0ABF" w:rsidRPr="00EA0ABF" w:rsidRDefault="00EA0ABF" w:rsidP="00EA0ABF">
      <w:r w:rsidRPr="00EA0ABF">
        <w:rPr>
          <w:b/>
          <w:bCs/>
        </w:rPr>
        <w:t>Key Objectives:</w:t>
      </w:r>
    </w:p>
    <w:p w14:paraId="57DFCD94" w14:textId="77777777" w:rsidR="00EA0ABF" w:rsidRPr="00EA0ABF" w:rsidRDefault="00EA0ABF" w:rsidP="00EA0ABF">
      <w:pPr>
        <w:numPr>
          <w:ilvl w:val="0"/>
          <w:numId w:val="1"/>
        </w:numPr>
      </w:pPr>
      <w:r w:rsidRPr="00EA0ABF">
        <w:rPr>
          <w:b/>
          <w:bCs/>
        </w:rPr>
        <w:t>Restructure Canada-U.S. Trade Relations</w:t>
      </w:r>
      <w:r w:rsidRPr="00EA0ABF">
        <w:t xml:space="preserve"> – The restriction of critical exports to the U.S. will </w:t>
      </w:r>
      <w:r w:rsidRPr="00EA0ABF">
        <w:rPr>
          <w:b/>
          <w:bCs/>
        </w:rPr>
        <w:t>pressure American industries</w:t>
      </w:r>
      <w:r w:rsidRPr="00EA0ABF">
        <w:t xml:space="preserve">, particularly the automotive, aerospace, and energy sectors, forcing Washington to negotiate trade agreements </w:t>
      </w:r>
      <w:r w:rsidRPr="00EA0ABF">
        <w:rPr>
          <w:b/>
          <w:bCs/>
        </w:rPr>
        <w:t>on Canada’s terms</w:t>
      </w:r>
      <w:r w:rsidRPr="00EA0ABF">
        <w:t>.</w:t>
      </w:r>
    </w:p>
    <w:p w14:paraId="3FDE9702" w14:textId="77777777" w:rsidR="00EA0ABF" w:rsidRPr="00EA0ABF" w:rsidRDefault="00EA0ABF" w:rsidP="00EA0ABF">
      <w:pPr>
        <w:numPr>
          <w:ilvl w:val="0"/>
          <w:numId w:val="1"/>
        </w:numPr>
      </w:pPr>
      <w:r w:rsidRPr="00EA0ABF">
        <w:rPr>
          <w:b/>
          <w:bCs/>
        </w:rPr>
        <w:t>Economic Leverage Over U.S. Policy</w:t>
      </w:r>
      <w:r w:rsidRPr="00EA0ABF">
        <w:t xml:space="preserve"> – By limiting access to vital Canadian resources, CSRI ensures that </w:t>
      </w:r>
      <w:r w:rsidRPr="00EA0ABF">
        <w:rPr>
          <w:b/>
          <w:bCs/>
        </w:rPr>
        <w:t>tariffs, trade restrictions, and economic coercion by the U.S. are countered with decisive economic action</w:t>
      </w:r>
      <w:r w:rsidRPr="00EA0ABF">
        <w:t>.</w:t>
      </w:r>
    </w:p>
    <w:p w14:paraId="59540550" w14:textId="77777777" w:rsidR="00EA0ABF" w:rsidRPr="00EA0ABF" w:rsidRDefault="00EA0ABF" w:rsidP="00EA0ABF">
      <w:pPr>
        <w:numPr>
          <w:ilvl w:val="0"/>
          <w:numId w:val="1"/>
        </w:numPr>
      </w:pPr>
      <w:r w:rsidRPr="00EA0ABF">
        <w:rPr>
          <w:b/>
          <w:bCs/>
        </w:rPr>
        <w:t>Meet NATO Defense Spending Commitments</w:t>
      </w:r>
      <w:r w:rsidRPr="00EA0ABF">
        <w:t xml:space="preserve"> – The plan allows Canada to achieve the </w:t>
      </w:r>
      <w:r w:rsidRPr="00EA0ABF">
        <w:rPr>
          <w:b/>
          <w:bCs/>
        </w:rPr>
        <w:t>2% defense spending</w:t>
      </w:r>
      <w:r w:rsidRPr="00EA0ABF">
        <w:t xml:space="preserve"> target without increasing direct military expenditures, using </w:t>
      </w:r>
      <w:r w:rsidRPr="00EA0ABF">
        <w:rPr>
          <w:b/>
          <w:bCs/>
        </w:rPr>
        <w:t>resource stockpiling as a budgeted defense measure</w:t>
      </w:r>
      <w:r w:rsidRPr="00EA0ABF">
        <w:t>.</w:t>
      </w:r>
    </w:p>
    <w:p w14:paraId="075CA2E3" w14:textId="77777777" w:rsidR="00EA0ABF" w:rsidRPr="00EA0ABF" w:rsidRDefault="00EA0ABF" w:rsidP="00EA0ABF">
      <w:pPr>
        <w:numPr>
          <w:ilvl w:val="0"/>
          <w:numId w:val="1"/>
        </w:numPr>
      </w:pPr>
      <w:r w:rsidRPr="00EA0ABF">
        <w:rPr>
          <w:b/>
          <w:bCs/>
        </w:rPr>
        <w:t>Control Over North American Defense Infrastructure</w:t>
      </w:r>
      <w:r w:rsidRPr="00EA0ABF">
        <w:t xml:space="preserve"> – The initiative guarantees </w:t>
      </w:r>
      <w:r w:rsidRPr="00EA0ABF">
        <w:rPr>
          <w:b/>
          <w:bCs/>
        </w:rPr>
        <w:t>Canada—not the U.S.—determines the availability of critical materials for North American military operations</w:t>
      </w:r>
      <w:r w:rsidRPr="00EA0ABF">
        <w:t>.</w:t>
      </w:r>
    </w:p>
    <w:p w14:paraId="07E18342" w14:textId="77777777" w:rsidR="00EA0ABF" w:rsidRPr="00EA0ABF" w:rsidRDefault="00EA0ABF" w:rsidP="00EA0ABF">
      <w:pPr>
        <w:numPr>
          <w:ilvl w:val="0"/>
          <w:numId w:val="1"/>
        </w:numPr>
      </w:pPr>
      <w:r w:rsidRPr="00EA0ABF">
        <w:rPr>
          <w:b/>
          <w:bCs/>
        </w:rPr>
        <w:t>Support for Domestic Industry</w:t>
      </w:r>
      <w:r w:rsidRPr="00EA0ABF">
        <w:t xml:space="preserve"> – By </w:t>
      </w:r>
      <w:r w:rsidRPr="00EA0ABF">
        <w:rPr>
          <w:b/>
          <w:bCs/>
        </w:rPr>
        <w:t>cutting U.S. dependence on Canadian resources</w:t>
      </w:r>
      <w:r w:rsidRPr="00EA0ABF">
        <w:t xml:space="preserve">, the initiative strengthens Canada’s manufacturing sector, ensuring </w:t>
      </w:r>
      <w:r w:rsidRPr="00EA0ABF">
        <w:rPr>
          <w:b/>
          <w:bCs/>
        </w:rPr>
        <w:t>domestic demand sustains key industries</w:t>
      </w:r>
      <w:r w:rsidRPr="00EA0ABF">
        <w:t>.</w:t>
      </w:r>
    </w:p>
    <w:p w14:paraId="71753591" w14:textId="77777777" w:rsidR="00EA0ABF" w:rsidRPr="00EA0ABF" w:rsidRDefault="00B63732" w:rsidP="00EA0ABF">
      <w:r>
        <w:pict w14:anchorId="5207DEEA">
          <v:rect id="_x0000_i1026" style="width:0;height:1.5pt" o:hralign="center" o:hrstd="t" o:hr="t" fillcolor="#a0a0a0" stroked="f"/>
        </w:pict>
      </w:r>
    </w:p>
    <w:p w14:paraId="3894FD87" w14:textId="77777777" w:rsidR="00EA0ABF" w:rsidRPr="00EA0ABF" w:rsidRDefault="00EA0ABF" w:rsidP="00EA0ABF">
      <w:r w:rsidRPr="00EA0ABF">
        <w:rPr>
          <w:b/>
          <w:bCs/>
        </w:rPr>
        <w:t>Direct Impact on the U.S. Economy:</w:t>
      </w:r>
    </w:p>
    <w:p w14:paraId="46CEF5A4" w14:textId="77777777" w:rsidR="00EA0ABF" w:rsidRPr="00EA0ABF" w:rsidRDefault="00EA0ABF" w:rsidP="00EA0ABF">
      <w:pPr>
        <w:numPr>
          <w:ilvl w:val="0"/>
          <w:numId w:val="2"/>
        </w:numPr>
      </w:pPr>
      <w:r w:rsidRPr="00EA0ABF">
        <w:rPr>
          <w:b/>
          <w:bCs/>
        </w:rPr>
        <w:t>Automotive &amp; Aerospace Disruptions:</w:t>
      </w:r>
      <w:r w:rsidRPr="00EA0ABF">
        <w:t xml:space="preserve"> Reduced access to Canadian aluminum and steel will cripple U.S. manufacturers, </w:t>
      </w:r>
      <w:r w:rsidRPr="00EA0ABF">
        <w:rPr>
          <w:b/>
          <w:bCs/>
        </w:rPr>
        <w:t>driving up costs for American industries</w:t>
      </w:r>
      <w:r w:rsidRPr="00EA0ABF">
        <w:t>.</w:t>
      </w:r>
    </w:p>
    <w:p w14:paraId="0CB26701" w14:textId="77777777" w:rsidR="00EA0ABF" w:rsidRPr="00EA0ABF" w:rsidRDefault="00EA0ABF" w:rsidP="00EA0ABF">
      <w:pPr>
        <w:numPr>
          <w:ilvl w:val="0"/>
          <w:numId w:val="2"/>
        </w:numPr>
      </w:pPr>
      <w:r w:rsidRPr="00EA0ABF">
        <w:rPr>
          <w:b/>
          <w:bCs/>
        </w:rPr>
        <w:t>Energy Crisis for U.S. Refineries:</w:t>
      </w:r>
      <w:r w:rsidRPr="00EA0ABF">
        <w:t xml:space="preserve"> With Canada withholding crude oil from U.S. markets, </w:t>
      </w:r>
      <w:r w:rsidRPr="00EA0ABF">
        <w:rPr>
          <w:b/>
          <w:bCs/>
        </w:rPr>
        <w:t>fuel prices in the U.S. will skyrocket</w:t>
      </w:r>
      <w:r w:rsidRPr="00EA0ABF">
        <w:t xml:space="preserve">, creating domestic pressure on the U.S. administration to </w:t>
      </w:r>
      <w:r w:rsidRPr="00EA0ABF">
        <w:rPr>
          <w:b/>
          <w:bCs/>
        </w:rPr>
        <w:t>concede to Canadian trade demands</w:t>
      </w:r>
      <w:r w:rsidRPr="00EA0ABF">
        <w:t>.</w:t>
      </w:r>
    </w:p>
    <w:p w14:paraId="33263D59" w14:textId="77777777" w:rsidR="00EA0ABF" w:rsidRPr="00EA0ABF" w:rsidRDefault="00EA0ABF" w:rsidP="00EA0ABF">
      <w:pPr>
        <w:numPr>
          <w:ilvl w:val="0"/>
          <w:numId w:val="2"/>
        </w:numPr>
      </w:pPr>
      <w:r w:rsidRPr="00EA0ABF">
        <w:rPr>
          <w:b/>
          <w:bCs/>
        </w:rPr>
        <w:lastRenderedPageBreak/>
        <w:t>U.S. Military Dependency on Canadian Resources:</w:t>
      </w:r>
      <w:r w:rsidRPr="00EA0ABF">
        <w:t xml:space="preserve"> CSRI ensures </w:t>
      </w:r>
      <w:r w:rsidRPr="00EA0ABF">
        <w:rPr>
          <w:b/>
          <w:bCs/>
        </w:rPr>
        <w:t>any American reliance on Canadian stockpiles is conditional on Canadian interests</w:t>
      </w:r>
      <w:r w:rsidRPr="00EA0ABF">
        <w:t>, limiting U.S. defense supply chain stability.</w:t>
      </w:r>
    </w:p>
    <w:p w14:paraId="5D0C4AB5" w14:textId="77777777" w:rsidR="00EA0ABF" w:rsidRPr="00EA0ABF" w:rsidRDefault="00EA0ABF" w:rsidP="00EA0ABF">
      <w:pPr>
        <w:numPr>
          <w:ilvl w:val="0"/>
          <w:numId w:val="2"/>
        </w:numPr>
      </w:pPr>
      <w:r w:rsidRPr="00EA0ABF">
        <w:rPr>
          <w:b/>
          <w:bCs/>
        </w:rPr>
        <w:t>Weakening of U.S. Economic Coercion Tactics:</w:t>
      </w:r>
      <w:r w:rsidRPr="00EA0ABF">
        <w:t xml:space="preserve"> By eliminating dependence on U.S. trade policy, Canada </w:t>
      </w:r>
      <w:r w:rsidRPr="00EA0ABF">
        <w:rPr>
          <w:b/>
          <w:bCs/>
        </w:rPr>
        <w:t>negates the effectiveness of U.S. tariffs and retaliatory measures</w:t>
      </w:r>
      <w:r w:rsidRPr="00EA0ABF">
        <w:t xml:space="preserve">, forcing Washington to </w:t>
      </w:r>
      <w:r w:rsidRPr="00EA0ABF">
        <w:rPr>
          <w:b/>
          <w:bCs/>
        </w:rPr>
        <w:t>abandon aggressive trade policies</w:t>
      </w:r>
      <w:r w:rsidRPr="00EA0ABF">
        <w:t>.</w:t>
      </w:r>
    </w:p>
    <w:p w14:paraId="3B9AF79E" w14:textId="77777777" w:rsidR="00EA0ABF" w:rsidRPr="00EA0ABF" w:rsidRDefault="00B63732" w:rsidP="00EA0ABF">
      <w:r>
        <w:pict w14:anchorId="12FF9E7D">
          <v:rect id="_x0000_i1027" style="width:0;height:1.5pt" o:hralign="center" o:hrstd="t" o:hr="t" fillcolor="#a0a0a0" stroked="f"/>
        </w:pict>
      </w:r>
    </w:p>
    <w:p w14:paraId="431A3786" w14:textId="77777777" w:rsidR="00EA0ABF" w:rsidRPr="00EA0ABF" w:rsidRDefault="00EA0ABF" w:rsidP="00EA0ABF">
      <w:r w:rsidRPr="00EA0ABF">
        <w:rPr>
          <w:b/>
          <w:bCs/>
        </w:rPr>
        <w:t>Implementation Strategy:</w:t>
      </w:r>
    </w:p>
    <w:p w14:paraId="5FD0E253" w14:textId="77777777" w:rsidR="00EA0ABF" w:rsidRPr="00EA0ABF" w:rsidRDefault="00EA0ABF" w:rsidP="00EA0ABF">
      <w:pPr>
        <w:numPr>
          <w:ilvl w:val="0"/>
          <w:numId w:val="3"/>
        </w:numPr>
      </w:pPr>
      <w:r w:rsidRPr="00EA0ABF">
        <w:rPr>
          <w:b/>
          <w:bCs/>
        </w:rPr>
        <w:t>Immediate Invocation of the Emergencies Act</w:t>
      </w:r>
      <w:r w:rsidRPr="00EA0ABF">
        <w:t xml:space="preserve"> – The government will </w:t>
      </w:r>
      <w:r w:rsidRPr="00EA0ABF">
        <w:rPr>
          <w:b/>
          <w:bCs/>
        </w:rPr>
        <w:t>declare a national economic emergency</w:t>
      </w:r>
      <w:r w:rsidRPr="00EA0ABF">
        <w:t xml:space="preserve"> to expedite the implementation of CSRI, overriding bureaucratic delays.</w:t>
      </w:r>
    </w:p>
    <w:p w14:paraId="6B877167" w14:textId="77777777" w:rsidR="00EA0ABF" w:rsidRPr="00EA0ABF" w:rsidRDefault="00EA0ABF" w:rsidP="00EA0ABF">
      <w:pPr>
        <w:numPr>
          <w:ilvl w:val="0"/>
          <w:numId w:val="3"/>
        </w:numPr>
      </w:pPr>
      <w:r w:rsidRPr="00EA0ABF">
        <w:rPr>
          <w:b/>
          <w:bCs/>
        </w:rPr>
        <w:t>Use of the Notwithstanding Clause</w:t>
      </w:r>
      <w:r w:rsidRPr="00EA0ABF">
        <w:t xml:space="preserve"> – Legal challenges and trade disputes will be </w:t>
      </w:r>
      <w:proofErr w:type="spellStart"/>
      <w:r w:rsidRPr="00EA0ABF">
        <w:t>preemptively</w:t>
      </w:r>
      <w:proofErr w:type="spellEnd"/>
      <w:r w:rsidRPr="00EA0ABF">
        <w:t xml:space="preserve"> neutralized using </w:t>
      </w:r>
      <w:r w:rsidRPr="00EA0ABF">
        <w:rPr>
          <w:b/>
          <w:bCs/>
        </w:rPr>
        <w:t>constitutional provisions to bypass provincial and federal opposition</w:t>
      </w:r>
      <w:r w:rsidRPr="00EA0ABF">
        <w:t>.</w:t>
      </w:r>
    </w:p>
    <w:p w14:paraId="461661CC" w14:textId="4A16ACA1" w:rsidR="00EA0ABF" w:rsidRPr="00EA0ABF" w:rsidRDefault="00EA0ABF" w:rsidP="00EA0ABF">
      <w:pPr>
        <w:numPr>
          <w:ilvl w:val="0"/>
          <w:numId w:val="3"/>
        </w:numPr>
      </w:pPr>
      <w:r>
        <w:rPr>
          <w:b/>
          <w:bCs/>
        </w:rPr>
        <w:t xml:space="preserve">Nationally </w:t>
      </w:r>
      <w:r w:rsidRPr="00EA0ABF">
        <w:rPr>
          <w:b/>
          <w:bCs/>
        </w:rPr>
        <w:t>Controlled Resource Allocation</w:t>
      </w:r>
      <w:r w:rsidRPr="00EA0ABF">
        <w:t xml:space="preserve"> – The government will </w:t>
      </w:r>
      <w:r>
        <w:rPr>
          <w:b/>
          <w:bCs/>
        </w:rPr>
        <w:t xml:space="preserve">exert </w:t>
      </w:r>
      <w:r w:rsidRPr="00EA0ABF">
        <w:rPr>
          <w:b/>
          <w:bCs/>
        </w:rPr>
        <w:t>control of critical industries</w:t>
      </w:r>
      <w:r>
        <w:rPr>
          <w:b/>
          <w:bCs/>
        </w:rPr>
        <w:t xml:space="preserve"> through its purchasing power</w:t>
      </w:r>
      <w:r w:rsidRPr="00EA0ABF">
        <w:t xml:space="preserve"> as necessary, ensuring that materials are allocated in Canada’s strategic interest.</w:t>
      </w:r>
    </w:p>
    <w:p w14:paraId="63B29FCE" w14:textId="77777777" w:rsidR="00EA0ABF" w:rsidRPr="00EA0ABF" w:rsidRDefault="00EA0ABF" w:rsidP="00EA0ABF">
      <w:pPr>
        <w:numPr>
          <w:ilvl w:val="0"/>
          <w:numId w:val="3"/>
        </w:numPr>
      </w:pPr>
      <w:r w:rsidRPr="00EA0ABF">
        <w:rPr>
          <w:b/>
          <w:bCs/>
        </w:rPr>
        <w:t>Mandated Reduction of Exports to the U.S.</w:t>
      </w:r>
      <w:r w:rsidRPr="00EA0ABF">
        <w:t xml:space="preserve"> – Effective immediately, Canadian steel, aluminum, and oil </w:t>
      </w:r>
      <w:r w:rsidRPr="00EA0ABF">
        <w:rPr>
          <w:b/>
          <w:bCs/>
        </w:rPr>
        <w:t>will be restricted from U.S. markets</w:t>
      </w:r>
      <w:r w:rsidRPr="00EA0ABF">
        <w:t xml:space="preserve">, redirecting supply towards </w:t>
      </w:r>
      <w:r w:rsidRPr="00EA0ABF">
        <w:rPr>
          <w:b/>
          <w:bCs/>
        </w:rPr>
        <w:t>domestic and alternative international partners</w:t>
      </w:r>
      <w:r w:rsidRPr="00EA0ABF">
        <w:t>.</w:t>
      </w:r>
    </w:p>
    <w:p w14:paraId="56A993BA" w14:textId="77777777" w:rsidR="00EA0ABF" w:rsidRDefault="00EA0ABF" w:rsidP="00EA0ABF">
      <w:pPr>
        <w:numPr>
          <w:ilvl w:val="0"/>
          <w:numId w:val="3"/>
        </w:numPr>
      </w:pPr>
      <w:r w:rsidRPr="00EA0ABF">
        <w:rPr>
          <w:b/>
          <w:bCs/>
        </w:rPr>
        <w:t>Accelerated Military Stockpile Development</w:t>
      </w:r>
      <w:r w:rsidRPr="00EA0ABF">
        <w:t xml:space="preserve"> – Canada will </w:t>
      </w:r>
      <w:r w:rsidRPr="00EA0ABF">
        <w:rPr>
          <w:b/>
          <w:bCs/>
        </w:rPr>
        <w:t>begin mass procurement and stockpiling of essential defense resources</w:t>
      </w:r>
      <w:r w:rsidRPr="00EA0ABF">
        <w:t xml:space="preserve">, with allocations prioritized for </w:t>
      </w:r>
      <w:r w:rsidRPr="00EA0ABF">
        <w:rPr>
          <w:b/>
          <w:bCs/>
        </w:rPr>
        <w:t>Canadian and allied military use only</w:t>
      </w:r>
      <w:r w:rsidRPr="00EA0ABF">
        <w:t>.</w:t>
      </w:r>
    </w:p>
    <w:p w14:paraId="2A617633" w14:textId="77777777" w:rsidR="00EA0ABF" w:rsidRPr="00EA0ABF" w:rsidRDefault="00EA0ABF" w:rsidP="00EA0ABF">
      <w:pPr>
        <w:ind w:left="360"/>
        <w:rPr>
          <w:rStyle w:val="Strong"/>
          <w:b w:val="0"/>
          <w:bCs w:val="0"/>
        </w:rPr>
      </w:pPr>
      <w:r>
        <w:rPr>
          <w:rStyle w:val="Strong"/>
        </w:rPr>
        <w:t>Funding the Plan:</w:t>
      </w:r>
    </w:p>
    <w:p w14:paraId="32225E0B" w14:textId="0505077C" w:rsidR="00EA0ABF" w:rsidRPr="00EA0ABF" w:rsidRDefault="00EA0ABF" w:rsidP="00EA0ABF">
      <w:pPr>
        <w:pStyle w:val="ListParagraph"/>
        <w:numPr>
          <w:ilvl w:val="0"/>
          <w:numId w:val="3"/>
        </w:numPr>
      </w:pPr>
      <w:r>
        <w:t xml:space="preserve">The </w:t>
      </w:r>
      <w:r>
        <w:rPr>
          <w:rStyle w:val="Strong"/>
        </w:rPr>
        <w:t>Canadian Strategic Readiness Initiative (CSRI)</w:t>
      </w:r>
      <w:r>
        <w:t xml:space="preserve"> will be financed through a combination of </w:t>
      </w:r>
      <w:r>
        <w:rPr>
          <w:rStyle w:val="Strong"/>
        </w:rPr>
        <w:t>federal appropriations, strategic resource-backed bonds, and emergency economic measures</w:t>
      </w:r>
      <w:r>
        <w:t xml:space="preserve">. The government will issue </w:t>
      </w:r>
      <w:r>
        <w:rPr>
          <w:rStyle w:val="Strong"/>
        </w:rPr>
        <w:t>Canadian Strategic Readiness Bonds (CSRB)</w:t>
      </w:r>
      <w:r>
        <w:t xml:space="preserve">, modeled after wartime bonds, allowing citizens and institutional investors to fund the initiative while securing stable, government-backed returns. These bonds will have favored returns for younger Canadians to assist in their path towards home ownership and retirement.  Additionally, revenue generated from </w:t>
      </w:r>
      <w:r>
        <w:rPr>
          <w:rStyle w:val="Strong"/>
        </w:rPr>
        <w:t>redirected resource sales to non-U.S. markets</w:t>
      </w:r>
      <w:r>
        <w:t xml:space="preserve"> and </w:t>
      </w:r>
      <w:r>
        <w:rPr>
          <w:rStyle w:val="Strong"/>
        </w:rPr>
        <w:t>monetization of surplus stockpiles</w:t>
      </w:r>
      <w:r>
        <w:t xml:space="preserve"> will ensure long-term financial sustainability. Under the </w:t>
      </w:r>
      <w:r>
        <w:rPr>
          <w:rStyle w:val="Strong"/>
        </w:rPr>
        <w:t>Emergencies Act</w:t>
      </w:r>
      <w:r>
        <w:t xml:space="preserve">, the government will </w:t>
      </w:r>
      <w:r>
        <w:rPr>
          <w:rStyle w:val="Strong"/>
        </w:rPr>
        <w:t>reallocate funds from existing trade agreements and defense budgets</w:t>
      </w:r>
      <w:r>
        <w:t xml:space="preserve">, ensuring immediate liquidity without reliance on foreign capital. By </w:t>
      </w:r>
      <w:r>
        <w:rPr>
          <w:rStyle w:val="Strong"/>
        </w:rPr>
        <w:t>securing national control over critical resources</w:t>
      </w:r>
      <w:r>
        <w:t xml:space="preserve">, CSRI also serves as an </w:t>
      </w:r>
      <w:r>
        <w:rPr>
          <w:rStyle w:val="Strong"/>
        </w:rPr>
        <w:t>economic hedge</w:t>
      </w:r>
      <w:r>
        <w:t xml:space="preserve">, protecting Canada’s financial position while simultaneously </w:t>
      </w:r>
      <w:r>
        <w:rPr>
          <w:rStyle w:val="Strong"/>
        </w:rPr>
        <w:t>crippling U.S. industry and trade leverage</w:t>
      </w:r>
      <w:r>
        <w:t>.</w:t>
      </w:r>
    </w:p>
    <w:p w14:paraId="42952402" w14:textId="77777777" w:rsidR="00EA0ABF" w:rsidRPr="00EA0ABF" w:rsidRDefault="00B63732" w:rsidP="00EA0ABF">
      <w:r>
        <w:pict w14:anchorId="736FCEF7">
          <v:rect id="_x0000_i1028" style="width:0;height:1.5pt" o:hralign="center" o:hrstd="t" o:hr="t" fillcolor="#a0a0a0" stroked="f"/>
        </w:pict>
      </w:r>
    </w:p>
    <w:p w14:paraId="6E93279B" w14:textId="77777777" w:rsidR="00EA0ABF" w:rsidRPr="00EA0ABF" w:rsidRDefault="00EA0ABF" w:rsidP="00EA0ABF">
      <w:r w:rsidRPr="00EA0ABF">
        <w:rPr>
          <w:b/>
          <w:bCs/>
        </w:rPr>
        <w:lastRenderedPageBreak/>
        <w:t>Conclusion:</w:t>
      </w:r>
      <w:r w:rsidRPr="00EA0ABF">
        <w:br/>
        <w:t xml:space="preserve">The </w:t>
      </w:r>
      <w:r w:rsidRPr="00EA0ABF">
        <w:rPr>
          <w:b/>
          <w:bCs/>
        </w:rPr>
        <w:t>CSRI is an economic weapon as much as it is a defense strategy</w:t>
      </w:r>
      <w:r w:rsidRPr="00EA0ABF">
        <w:t xml:space="preserve">—a </w:t>
      </w:r>
      <w:r w:rsidRPr="00EA0ABF">
        <w:rPr>
          <w:b/>
          <w:bCs/>
        </w:rPr>
        <w:t>decisive shift in power away from Washington and toward Ottawa</w:t>
      </w:r>
      <w:r w:rsidRPr="00EA0ABF">
        <w:t xml:space="preserve">. By leveraging Canada’s </w:t>
      </w:r>
      <w:r w:rsidRPr="00EA0ABF">
        <w:rPr>
          <w:b/>
          <w:bCs/>
        </w:rPr>
        <w:t>essential resource dominance</w:t>
      </w:r>
      <w:r w:rsidRPr="00EA0ABF">
        <w:t xml:space="preserve">, the initiative </w:t>
      </w:r>
      <w:r w:rsidRPr="00EA0ABF">
        <w:rPr>
          <w:b/>
          <w:bCs/>
        </w:rPr>
        <w:t xml:space="preserve">undermines U.S. economic coercion, </w:t>
      </w:r>
      <w:proofErr w:type="gramStart"/>
      <w:r w:rsidRPr="00EA0ABF">
        <w:rPr>
          <w:b/>
          <w:bCs/>
        </w:rPr>
        <w:t>cripples</w:t>
      </w:r>
      <w:proofErr w:type="gramEnd"/>
      <w:r w:rsidRPr="00EA0ABF">
        <w:rPr>
          <w:b/>
          <w:bCs/>
        </w:rPr>
        <w:t xml:space="preserve"> American industries reliant on Canadian exports, and forces Washington to negotiate trade and defense agreements on Canada’s terms</w:t>
      </w:r>
      <w:r w:rsidRPr="00EA0ABF">
        <w:t xml:space="preserve">. With immediate implementation under the </w:t>
      </w:r>
      <w:r w:rsidRPr="00EA0ABF">
        <w:rPr>
          <w:b/>
          <w:bCs/>
        </w:rPr>
        <w:t>Emergencies Act and Notwithstanding Clause</w:t>
      </w:r>
      <w:r w:rsidRPr="00EA0ABF">
        <w:t xml:space="preserve">, Canada ensures this plan moves forward </w:t>
      </w:r>
      <w:r w:rsidRPr="00EA0ABF">
        <w:rPr>
          <w:b/>
          <w:bCs/>
        </w:rPr>
        <w:t>without external interference or delay</w:t>
      </w:r>
      <w:r w:rsidRPr="00EA0ABF">
        <w:t>.</w:t>
      </w:r>
    </w:p>
    <w:p w14:paraId="5A9F9E6D" w14:textId="77777777" w:rsidR="00965EDB" w:rsidRDefault="00965EDB"/>
    <w:sectPr w:rsidR="00965E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1143A" w14:textId="77777777" w:rsidR="00EA0ABF" w:rsidRDefault="00EA0ABF" w:rsidP="00EA0ABF">
      <w:pPr>
        <w:spacing w:after="0" w:line="240" w:lineRule="auto"/>
      </w:pPr>
      <w:r>
        <w:separator/>
      </w:r>
    </w:p>
  </w:endnote>
  <w:endnote w:type="continuationSeparator" w:id="0">
    <w:p w14:paraId="3B357A6B" w14:textId="77777777" w:rsidR="00EA0ABF" w:rsidRDefault="00EA0ABF" w:rsidP="00EA0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627A6" w14:textId="77777777" w:rsidR="00EA0ABF" w:rsidRDefault="00EA0A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6863554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2DE4928" w14:textId="7CBAE3FF" w:rsidR="00EA0ABF" w:rsidRDefault="00EA0ABF" w:rsidP="00EA0AB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B251BA" w14:textId="77777777" w:rsidR="00EA0ABF" w:rsidRDefault="00EA0A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FA166" w14:textId="77777777" w:rsidR="00EA0ABF" w:rsidRDefault="00EA0A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2F8A9" w14:textId="77777777" w:rsidR="00EA0ABF" w:rsidRDefault="00EA0ABF" w:rsidP="00EA0ABF">
      <w:pPr>
        <w:spacing w:after="0" w:line="240" w:lineRule="auto"/>
      </w:pPr>
      <w:r>
        <w:separator/>
      </w:r>
    </w:p>
  </w:footnote>
  <w:footnote w:type="continuationSeparator" w:id="0">
    <w:p w14:paraId="64B3BD12" w14:textId="77777777" w:rsidR="00EA0ABF" w:rsidRDefault="00EA0ABF" w:rsidP="00EA0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81CE9" w14:textId="77777777" w:rsidR="00EA0ABF" w:rsidRDefault="00EA0A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4573156"/>
      <w:docPartObj>
        <w:docPartGallery w:val="Watermarks"/>
        <w:docPartUnique/>
      </w:docPartObj>
    </w:sdtPr>
    <w:sdtEndPr/>
    <w:sdtContent>
      <w:p w14:paraId="72BF2907" w14:textId="316323B3" w:rsidR="00EA0ABF" w:rsidRDefault="00B63732">
        <w:pPr>
          <w:pStyle w:val="Header"/>
        </w:pPr>
        <w:r>
          <w:rPr>
            <w:noProof/>
          </w:rPr>
          <w:pict w14:anchorId="6CFF8E6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025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F214F" w14:textId="77777777" w:rsidR="00EA0ABF" w:rsidRDefault="00EA0A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36468"/>
    <w:multiLevelType w:val="multilevel"/>
    <w:tmpl w:val="4C84D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806DB2"/>
    <w:multiLevelType w:val="multilevel"/>
    <w:tmpl w:val="3C84E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515650"/>
    <w:multiLevelType w:val="multilevel"/>
    <w:tmpl w:val="E8162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4624114">
    <w:abstractNumId w:val="2"/>
  </w:num>
  <w:num w:numId="2" w16cid:durableId="1862548849">
    <w:abstractNumId w:val="0"/>
  </w:num>
  <w:num w:numId="3" w16cid:durableId="782185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ABF"/>
    <w:rsid w:val="0029102B"/>
    <w:rsid w:val="00965EDB"/>
    <w:rsid w:val="009D31C5"/>
    <w:rsid w:val="00B065F7"/>
    <w:rsid w:val="00E75713"/>
    <w:rsid w:val="00EA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7CC25D73"/>
  <w15:chartTrackingRefBased/>
  <w15:docId w15:val="{A1907553-F499-4990-8E79-E83592C0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0A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0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0A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0A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0A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0A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0A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0A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0A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0A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0A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0A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0A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0A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0A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0A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0A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0A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0A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0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0A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0A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0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0A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0A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0A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0A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0A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0ABF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EA0AB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A0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ABF"/>
  </w:style>
  <w:style w:type="paragraph" w:styleId="Footer">
    <w:name w:val="footer"/>
    <w:basedOn w:val="Normal"/>
    <w:link w:val="FooterChar"/>
    <w:uiPriority w:val="99"/>
    <w:unhideWhenUsed/>
    <w:rsid w:val="00EA0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4716</Characters>
  <Application>Microsoft Office Word</Application>
  <DocSecurity>0</DocSecurity>
  <Lines>39</Lines>
  <Paragraphs>11</Paragraphs>
  <ScaleCrop>false</ScaleCrop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Desaulniers</dc:creator>
  <cp:keywords/>
  <dc:description/>
  <cp:lastModifiedBy>Brad Desaulniers</cp:lastModifiedBy>
  <cp:revision>2</cp:revision>
  <dcterms:created xsi:type="dcterms:W3CDTF">2025-03-06T21:43:00Z</dcterms:created>
  <dcterms:modified xsi:type="dcterms:W3CDTF">2025-03-06T21:43:00Z</dcterms:modified>
</cp:coreProperties>
</file>